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4: Closing the Door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4. Put the laws in order, then judge them fairly: think about the time AND about today.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008"/>
        <w:gridCol w:w="3168"/>
        <w:gridCol w:w="3024"/>
        <w:gridCol w:w="3168"/>
      </w:tblGrid>
      <w:tr>
        <w:tc>
          <w:tcPr>
            <w:tcW w:type="dxa" w:w="100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Year</w:t>
            </w:r>
          </w:p>
        </w:tc>
        <w:tc>
          <w:tcPr>
            <w:tcW w:type="dxa" w:w="31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Law or rule</w:t>
            </w:r>
          </w:p>
        </w:tc>
        <w:tc>
          <w:tcPr>
            <w:tcW w:type="dxa" w:w="302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Who did it keep out?</w:t>
            </w:r>
          </w:p>
        </w:tc>
        <w:tc>
          <w:tcPr>
            <w:tcW w:type="dxa" w:w="31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Reason given at the time</w:t>
            </w:r>
          </w:p>
        </w:tc>
      </w:tr>
      <w:tr>
        <w:tc>
          <w:tcPr>
            <w:tcW w:type="dxa" w:w="100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1885</w:t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Chinese Immigration Act (Head Tax)</w:t>
            </w:r>
          </w:p>
          <w:p/>
        </w:tc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100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1908</w:t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Continuous journey rule</w:t>
            </w:r>
          </w:p>
          <w:p/>
        </w:tc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100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1923</w:t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Chinese Immigration Act</w:t>
            </w:r>
          </w:p>
          <w:p/>
        </w:tc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100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1947</w:t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Chinese Immigration Act repealed</w:t>
            </w:r>
          </w:p>
          <w:p/>
        </w:tc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Ethical judgment</w:t>
      </w:r>
    </w:p>
    <w:p>
      <w:pPr>
        <w:spacing w:after="40" w:before="0"/>
      </w:pPr>
      <w:r>
        <w:rPr>
          <w:b w:val="0"/>
          <w:i w:val="0"/>
          <w:sz w:val="22"/>
        </w:rPr>
        <w:t>At the time, some people believed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Today we see that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One effect these laws had on families and communities: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80"/>
      </w:pPr>
      <w:r>
        <w:rPr>
          <w:b/>
          <w:i w:val="0"/>
          <w:sz w:val="22"/>
        </w:rPr>
        <w:t>Grade 6 challenge: How might Canada be different today if these laws had never existed?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